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67" w:rsidRPr="00207DBD" w:rsidRDefault="00D97855" w:rsidP="00207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07DBD">
        <w:rPr>
          <w:rFonts w:ascii="Times New Roman" w:hAnsi="Times New Roman" w:cs="Times New Roman"/>
          <w:b/>
          <w:sz w:val="32"/>
          <w:szCs w:val="28"/>
        </w:rPr>
        <w:t>Анно</w:t>
      </w:r>
      <w:r w:rsidR="006F7967" w:rsidRPr="00207DBD">
        <w:rPr>
          <w:rFonts w:ascii="Times New Roman" w:hAnsi="Times New Roman" w:cs="Times New Roman"/>
          <w:b/>
          <w:sz w:val="32"/>
          <w:szCs w:val="28"/>
        </w:rPr>
        <w:t>тация к рабочей программе подготовительной к школе    группы№11 «Сказка»</w:t>
      </w:r>
    </w:p>
    <w:p w:rsidR="00207DBD" w:rsidRPr="00207DBD" w:rsidRDefault="00207DBD" w:rsidP="001D6F28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207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</w:t>
      </w:r>
      <w:r w:rsidRPr="00207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амма  подготовительной группы №11 «Сказка»</w:t>
      </w: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разработана на основе </w:t>
      </w: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общеобразовательной программы муниципального дошкольного образовательного учреждения детский сад №18 «Берёзка» г. Буденновска и  примерной основной общеобразовательной  программы дошкольного образования «Детство» Т.И. Бабаева, А.Г. Гогоберидзе, З.А. Михайлова.</w:t>
      </w:r>
    </w:p>
    <w:p w:rsidR="00207DBD" w:rsidRPr="00207DBD" w:rsidRDefault="00207DBD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разработана на основе следующих нормативных документов: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«Об образовании  РФ» - ФЗ № 273 от 29.12.2012г.;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Санитарно-эпидемиологических требований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г. № 26 и от 29 декабря 2010 г. № 189; зарегистрированного в Минюсте РФ 29 мая 2013 г. № 28564);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дошкольного образовательного учреждения детского сада № 18 г. Березка;</w:t>
      </w:r>
    </w:p>
    <w:p w:rsidR="00207DBD" w:rsidRPr="00207DBD" w:rsidRDefault="00207DBD" w:rsidP="00207D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МДОУ ДС №18 «Берёзка»</w:t>
      </w:r>
    </w:p>
    <w:p w:rsidR="00207DBD" w:rsidRPr="00207DBD" w:rsidRDefault="00207DBD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07DBD" w:rsidRPr="00207DBD" w:rsidRDefault="00207DBD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07DBD" w:rsidRPr="00207DBD" w:rsidRDefault="00207DBD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07DBD" w:rsidRPr="00207DBD" w:rsidRDefault="00207DBD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2020 – 2021 учебный год</w:t>
      </w:r>
      <w:r w:rsidRPr="00207D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DBD" w:rsidRPr="00207DBD" w:rsidRDefault="00F84C40" w:rsidP="00207DBD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52" w:rsidRPr="00207DBD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207DBD" w:rsidRPr="00207DBD">
        <w:rPr>
          <w:rFonts w:ascii="Times New Roman" w:hAnsi="Times New Roman" w:cs="Times New Roman"/>
          <w:b/>
          <w:sz w:val="28"/>
          <w:szCs w:val="28"/>
        </w:rPr>
        <w:t>:</w:t>
      </w:r>
    </w:p>
    <w:p w:rsidR="00207DBD" w:rsidRPr="00207DBD" w:rsidRDefault="00A24D52" w:rsidP="00207DBD">
      <w:pPr>
        <w:shd w:val="clear" w:color="auto" w:fill="FFFFFF"/>
        <w:spacing w:after="0" w:line="240" w:lineRule="auto"/>
        <w:ind w:left="-851" w:firstLine="284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Целью </w:t>
      </w: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реализации  рабочей Программы подготовительной группы  является: проектирование социальных ситуаций развития ребёнка и развивающей предметной среды, обеспечивающих позитивную социализацию, мотивацию и поддержку индивидуальности детей через общение, игру, чтение, познавательно-исследовательскую, продуктивную и музыкально-художественную деятельности в соответствии с ФГОС ДО (п.2.1 ФГОС).</w:t>
      </w:r>
    </w:p>
    <w:p w:rsidR="00207DBD" w:rsidRPr="00207DBD" w:rsidRDefault="00A24D52" w:rsidP="00207DBD">
      <w:pPr>
        <w:shd w:val="clear" w:color="auto" w:fill="FFFFFF"/>
        <w:spacing w:after="0" w:line="240" w:lineRule="auto"/>
        <w:ind w:left="-851" w:firstLine="284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Достижение поставленной цели предусматривает решение следующих задач:</w:t>
      </w: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(п.1.6 ФГОС)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начального общего образования);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07DBD" w:rsidRPr="00207DBD" w:rsidRDefault="00A24D52" w:rsidP="00207D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Calibri" w:eastAsia="Times New Roman" w:hAnsi="Calibri" w:cs="Calibri"/>
          <w:i w:val="0"/>
          <w:iCs w:val="0"/>
          <w:color w:val="000000"/>
          <w:sz w:val="28"/>
          <w:szCs w:val="28"/>
        </w:rPr>
      </w:pPr>
      <w:r w:rsidRPr="00207DBD">
        <w:rPr>
          <w:rStyle w:val="a7"/>
          <w:rFonts w:ascii="Times New Roman" w:hAnsi="Times New Roman" w:cs="Times New Roman"/>
          <w:i w:val="0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07DBD" w:rsidRPr="00207DBD" w:rsidRDefault="00A24D52" w:rsidP="00207DBD">
      <w:pPr>
        <w:shd w:val="clear" w:color="auto" w:fill="FFFFFF"/>
        <w:spacing w:after="0" w:line="240" w:lineRule="auto"/>
        <w:ind w:left="-20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="00207DBD" w:rsidRPr="00207DBD">
        <w:rPr>
          <w:rFonts w:ascii="Times New Roman" w:hAnsi="Times New Roman" w:cs="Times New Roman"/>
          <w:b/>
          <w:sz w:val="28"/>
          <w:szCs w:val="28"/>
        </w:rPr>
        <w:t>.</w:t>
      </w:r>
    </w:p>
    <w:p w:rsidR="00207DBD" w:rsidRPr="00207DBD" w:rsidRDefault="00A24D52" w:rsidP="00207DBD">
      <w:pPr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207DBD">
        <w:rPr>
          <w:rFonts w:ascii="Times New Roman" w:hAnsi="Times New Roman"/>
          <w:sz w:val="28"/>
          <w:szCs w:val="28"/>
        </w:rPr>
        <w:t xml:space="preserve">Основными подходами в реализации Программы являются </w:t>
      </w:r>
      <w:proofErr w:type="gramStart"/>
      <w:r w:rsidRPr="00207DBD">
        <w:rPr>
          <w:rFonts w:ascii="Times New Roman" w:hAnsi="Times New Roman"/>
          <w:sz w:val="28"/>
          <w:szCs w:val="28"/>
        </w:rPr>
        <w:t>культурно-исторический</w:t>
      </w:r>
      <w:proofErr w:type="gramEnd"/>
      <w:r w:rsidRPr="00207DBD">
        <w:rPr>
          <w:rFonts w:ascii="Times New Roman" w:hAnsi="Times New Roman"/>
          <w:sz w:val="28"/>
          <w:szCs w:val="28"/>
        </w:rPr>
        <w:t xml:space="preserve"> и системно-деятельностный подходы к развитию личности ребёнка.</w:t>
      </w:r>
    </w:p>
    <w:p w:rsidR="00A24D52" w:rsidRPr="00207DBD" w:rsidRDefault="00A24D52" w:rsidP="00207DBD">
      <w:pPr>
        <w:shd w:val="clear" w:color="auto" w:fill="FFFFFF"/>
        <w:spacing w:after="0" w:line="240" w:lineRule="auto"/>
        <w:ind w:left="-20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07DBD">
        <w:rPr>
          <w:rFonts w:ascii="Times New Roman" w:hAnsi="Times New Roman"/>
          <w:sz w:val="28"/>
          <w:szCs w:val="28"/>
        </w:rPr>
        <w:t>Рабочая Программа подготовительной группы сформирована в соответствии с принципами и подходами, определёнными Федеральным государственным образовательным стандартом дошкольного образования (п.1.4.):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lastRenderedPageBreak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rPr>
          <w:sz w:val="28"/>
          <w:szCs w:val="28"/>
        </w:rPr>
      </w:pPr>
      <w:r w:rsidRPr="00207DBD">
        <w:rPr>
          <w:sz w:val="28"/>
          <w:szCs w:val="28"/>
        </w:rPr>
        <w:t>поддержку инициативы детей в различных видах деятельности;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rPr>
          <w:sz w:val="28"/>
          <w:szCs w:val="28"/>
        </w:rPr>
      </w:pPr>
      <w:r w:rsidRPr="00207DBD">
        <w:rPr>
          <w:sz w:val="28"/>
          <w:szCs w:val="28"/>
        </w:rPr>
        <w:t>сотрудничество ДОУ с семьей;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rPr>
          <w:sz w:val="28"/>
          <w:szCs w:val="28"/>
        </w:rPr>
      </w:pPr>
      <w:r w:rsidRPr="00207DBD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 w:line="240" w:lineRule="auto"/>
        <w:rPr>
          <w:sz w:val="28"/>
          <w:szCs w:val="28"/>
        </w:rPr>
      </w:pPr>
      <w:r w:rsidRPr="00207DBD">
        <w:rPr>
          <w:sz w:val="28"/>
          <w:szCs w:val="28"/>
        </w:rPr>
        <w:t>учёт этнокультурной ситуации развития детей.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rPr>
          <w:sz w:val="28"/>
          <w:szCs w:val="28"/>
        </w:rPr>
      </w:pPr>
      <w:r w:rsidRPr="00207DBD">
        <w:rPr>
          <w:sz w:val="28"/>
          <w:szCs w:val="28"/>
        </w:rPr>
        <w:t>поддержки разнообразия детства;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52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 xml:space="preserve">сохранения уникальности и </w:t>
      </w:r>
      <w:proofErr w:type="spellStart"/>
      <w:r w:rsidRPr="00207DBD">
        <w:rPr>
          <w:sz w:val="28"/>
          <w:szCs w:val="28"/>
        </w:rPr>
        <w:t>самоценности</w:t>
      </w:r>
      <w:proofErr w:type="spellEnd"/>
      <w:r w:rsidRPr="00207DBD">
        <w:rPr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A24D52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207DBD" w:rsidRPr="00207DBD" w:rsidRDefault="00A24D52" w:rsidP="00207DBD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b/>
          <w:sz w:val="28"/>
          <w:szCs w:val="28"/>
        </w:rPr>
        <w:t>Содержание рабочей программы</w:t>
      </w:r>
      <w:r w:rsidRPr="00207DBD">
        <w:rPr>
          <w:sz w:val="28"/>
          <w:szCs w:val="28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207DBD" w:rsidRPr="00207DBD" w:rsidRDefault="00207DBD" w:rsidP="00207DBD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физическое развитие;</w:t>
      </w:r>
    </w:p>
    <w:p w:rsidR="00207DBD" w:rsidRPr="00207DBD" w:rsidRDefault="00207DBD" w:rsidP="00207DBD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социально - коммуникативное развитие;</w:t>
      </w:r>
    </w:p>
    <w:p w:rsidR="00207DBD" w:rsidRPr="00207DBD" w:rsidRDefault="00207DBD" w:rsidP="00207DBD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познавательное развитие;</w:t>
      </w:r>
    </w:p>
    <w:p w:rsidR="00207DBD" w:rsidRPr="00207DBD" w:rsidRDefault="00207DBD" w:rsidP="00207DBD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речевое развитие;</w:t>
      </w:r>
    </w:p>
    <w:p w:rsidR="00207DBD" w:rsidRPr="00207DBD" w:rsidRDefault="00207DBD" w:rsidP="00207DBD">
      <w:pPr>
        <w:pStyle w:val="4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207DBD">
        <w:rPr>
          <w:sz w:val="28"/>
          <w:szCs w:val="28"/>
        </w:rPr>
        <w:t>худож</w:t>
      </w:r>
      <w:r w:rsidRPr="00207DBD">
        <w:rPr>
          <w:sz w:val="28"/>
          <w:szCs w:val="28"/>
        </w:rPr>
        <w:t>ественно-эстетическое развитие.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sz w:val="28"/>
          <w:szCs w:val="28"/>
        </w:rPr>
        <w:t>Приоритетное направление подготовительной группы по реализации Программы - создание условий для физического развития, социально - коммуникативного развития, познавательного развития, речевого развития, художественно-эстетического развития ребенка. Обеспечение качественной подготовки детей к началу школьного обучения.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b/>
          <w:sz w:val="28"/>
          <w:szCs w:val="28"/>
        </w:rPr>
        <w:t xml:space="preserve">Структура рабочей программы </w:t>
      </w:r>
      <w:r w:rsidRPr="00207DBD">
        <w:rPr>
          <w:sz w:val="28"/>
          <w:szCs w:val="28"/>
        </w:rPr>
        <w:t>включает три основных раздела: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b/>
          <w:sz w:val="28"/>
          <w:szCs w:val="28"/>
        </w:rPr>
      </w:pPr>
      <w:r w:rsidRPr="00207DBD">
        <w:rPr>
          <w:b/>
          <w:sz w:val="28"/>
          <w:szCs w:val="28"/>
        </w:rPr>
        <w:t xml:space="preserve">1. </w:t>
      </w:r>
      <w:r w:rsidRPr="00207DBD">
        <w:rPr>
          <w:sz w:val="28"/>
          <w:szCs w:val="28"/>
        </w:rPr>
        <w:t>Целевой раздел включает в себя: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sz w:val="28"/>
          <w:szCs w:val="28"/>
        </w:rPr>
        <w:t>- пояснительную записку, раскрывающую цели и задачи реализации Программы; принципы и подходы к формированию Программы, значимые для разработки и реализации Программы; характеристики особенностей развития детей группы</w:t>
      </w:r>
      <w:r w:rsidRPr="00207DBD">
        <w:rPr>
          <w:sz w:val="28"/>
          <w:szCs w:val="28"/>
        </w:rPr>
        <w:t>;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sz w:val="28"/>
          <w:szCs w:val="28"/>
        </w:rPr>
        <w:t>- планируемые результаты освоения Прогр</w:t>
      </w:r>
      <w:r w:rsidRPr="00207DBD">
        <w:rPr>
          <w:sz w:val="28"/>
          <w:szCs w:val="28"/>
        </w:rPr>
        <w:t>аммы, целевые ориентиры.</w:t>
      </w:r>
    </w:p>
    <w:p w:rsidR="00207DBD" w:rsidRP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 w:rsidRPr="00207DBD">
        <w:rPr>
          <w:b/>
          <w:sz w:val="28"/>
          <w:szCs w:val="28"/>
        </w:rPr>
        <w:t>Содержательный раздел</w:t>
      </w:r>
      <w:r w:rsidRPr="00207DBD">
        <w:rPr>
          <w:sz w:val="28"/>
          <w:szCs w:val="28"/>
        </w:rPr>
        <w:t xml:space="preserve"> раскрывает содержание образования по пяти образовательным областям; используемые в работе образовательные технологии, а именно: формы, способы, методы и средства реализации Программы.</w:t>
      </w:r>
    </w:p>
    <w:p w:rsid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4"/>
          <w:szCs w:val="28"/>
        </w:rPr>
      </w:pPr>
      <w:r w:rsidRPr="00207DBD">
        <w:rPr>
          <w:b/>
          <w:sz w:val="28"/>
          <w:szCs w:val="28"/>
        </w:rPr>
        <w:lastRenderedPageBreak/>
        <w:t>Организационный раздел</w:t>
      </w:r>
      <w:r w:rsidRPr="00207DBD">
        <w:rPr>
          <w:sz w:val="28"/>
          <w:szCs w:val="28"/>
        </w:rPr>
        <w:t xml:space="preserve"> содержит организацию режима пребывания детей в группе, модель воспитательно-образовательного процесса; особенности организации развивающей предметно-пространственной среды;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4"/>
          <w:szCs w:val="28"/>
        </w:rPr>
      </w:pPr>
    </w:p>
    <w:p w:rsidR="00207DBD" w:rsidRDefault="00207DBD" w:rsidP="00207DBD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4"/>
          <w:szCs w:val="28"/>
        </w:rPr>
      </w:pPr>
    </w:p>
    <w:p w:rsidR="00527612" w:rsidRDefault="00527612"/>
    <w:sectPr w:rsidR="00527612" w:rsidSect="0020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4CD"/>
    <w:multiLevelType w:val="multilevel"/>
    <w:tmpl w:val="1AC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433C9"/>
    <w:multiLevelType w:val="hybridMultilevel"/>
    <w:tmpl w:val="A7143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45C7"/>
    <w:multiLevelType w:val="hybridMultilevel"/>
    <w:tmpl w:val="72BE7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26BDC"/>
    <w:multiLevelType w:val="hybridMultilevel"/>
    <w:tmpl w:val="0ECAB2BA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AC2121"/>
    <w:multiLevelType w:val="multilevel"/>
    <w:tmpl w:val="41C48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7C1579A9"/>
    <w:multiLevelType w:val="hybridMultilevel"/>
    <w:tmpl w:val="2FB49C3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C2B5D3F"/>
    <w:multiLevelType w:val="hybridMultilevel"/>
    <w:tmpl w:val="08CA770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5E"/>
    <w:rsid w:val="001D6F28"/>
    <w:rsid w:val="00207DBD"/>
    <w:rsid w:val="00527612"/>
    <w:rsid w:val="0062055E"/>
    <w:rsid w:val="006F7967"/>
    <w:rsid w:val="00894DC3"/>
    <w:rsid w:val="00A24D52"/>
    <w:rsid w:val="00D97855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0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62055E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uiPriority w:val="99"/>
    <w:rsid w:val="0062055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6">
    <w:name w:val="Основной текст_"/>
    <w:link w:val="1"/>
    <w:rsid w:val="00A24D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A24D5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styleId="a7">
    <w:name w:val="Emphasis"/>
    <w:basedOn w:val="a0"/>
    <w:uiPriority w:val="20"/>
    <w:qFormat/>
    <w:rsid w:val="00A24D52"/>
    <w:rPr>
      <w:i/>
      <w:iCs/>
    </w:rPr>
  </w:style>
  <w:style w:type="paragraph" w:customStyle="1" w:styleId="4">
    <w:name w:val="Основной текст4"/>
    <w:basedOn w:val="a"/>
    <w:rsid w:val="00A24D52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8">
    <w:name w:val="List Paragraph"/>
    <w:basedOn w:val="a"/>
    <w:uiPriority w:val="34"/>
    <w:qFormat/>
    <w:rsid w:val="0020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0480-45E7-48F9-AC5A-16047898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Lena</cp:lastModifiedBy>
  <cp:revision>5</cp:revision>
  <dcterms:created xsi:type="dcterms:W3CDTF">2020-11-10T17:07:00Z</dcterms:created>
  <dcterms:modified xsi:type="dcterms:W3CDTF">2020-11-12T12:37:00Z</dcterms:modified>
</cp:coreProperties>
</file>