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600">
        <w:rPr>
          <w:rFonts w:ascii="Times New Roman" w:hAnsi="Times New Roman" w:cs="Times New Roman"/>
          <w:b/>
          <w:sz w:val="28"/>
          <w:szCs w:val="28"/>
        </w:rPr>
        <w:t>Памятка для родителей: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1.Читайте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2.Учите детей оперировать предметами, игрушками через личный пример, разыгрывайте мини - спектакли на любую тему, фантазируйте.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3.Старайтесь мимикой, жестами помогать себе и ребёнку в раскрытии различных образов.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4.Шейте костюмы своими руками, делайте маски и т. д.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5.Рисуйте с ребёнком картины по прочитанным произведениям.</w:t>
      </w:r>
    </w:p>
    <w:p w:rsidR="008C0BAF" w:rsidRPr="00A00600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6.Старайтесь, по возможности, посещать с детьми театр, цирк и т. д.</w:t>
      </w:r>
    </w:p>
    <w:p w:rsidR="008C0BAF" w:rsidRDefault="008C0BAF" w:rsidP="008C0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7.Закрепите в беседе правила поведения в театре.</w:t>
      </w:r>
    </w:p>
    <w:p w:rsidR="00FF1E6F" w:rsidRDefault="00FF1E6F"/>
    <w:p w:rsidR="00A83EF9" w:rsidRDefault="00A83EF9"/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EF9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600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  <w:r w:rsidRPr="00401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600">
        <w:rPr>
          <w:rFonts w:ascii="Times New Roman" w:hAnsi="Times New Roman" w:cs="Times New Roman"/>
          <w:b/>
          <w:sz w:val="28"/>
          <w:szCs w:val="28"/>
        </w:rPr>
        <w:t>Факторы успешного речевого развития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b/>
          <w:sz w:val="28"/>
          <w:szCs w:val="28"/>
        </w:rPr>
        <w:t>1.</w:t>
      </w:r>
      <w:r w:rsidRPr="00A00600">
        <w:rPr>
          <w:rFonts w:ascii="Times New Roman" w:hAnsi="Times New Roman" w:cs="Times New Roman"/>
          <w:sz w:val="28"/>
          <w:szCs w:val="28"/>
        </w:rPr>
        <w:t xml:space="preserve"> Эмоциональное общение с ребёнком с момента рождения.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2. Создавать условия для общения с другими детьми.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3. Речь взрослого - пример для подражания.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 xml:space="preserve">4. Развивать мелкую моторику руки, это ведёт к развитию 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ребёнка.</w:t>
      </w:r>
    </w:p>
    <w:p w:rsidR="00A83EF9" w:rsidRPr="00A00600" w:rsidRDefault="00A83EF9" w:rsidP="00A83EF9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5. Совместные игры взрослого и ребёнка.</w:t>
      </w:r>
    </w:p>
    <w:p w:rsidR="00A83EF9" w:rsidRPr="00A00600" w:rsidRDefault="00A83EF9" w:rsidP="00A83EF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6. Чтение художественной литературы, заучивание стихов.</w:t>
      </w:r>
    </w:p>
    <w:p w:rsidR="00A83EF9" w:rsidRPr="00A00600" w:rsidRDefault="00A83EF9" w:rsidP="00A8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7. Удовлетворение любознательности ребёнка, ответы на его «почему»</w:t>
      </w:r>
    </w:p>
    <w:p w:rsidR="00A83EF9" w:rsidRPr="00A00600" w:rsidRDefault="00A83EF9" w:rsidP="00A83EF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 xml:space="preserve">8. Совместные выезды на природу, экскурсии, посещения театра, </w:t>
      </w:r>
    </w:p>
    <w:p w:rsidR="00A83EF9" w:rsidRPr="00A00600" w:rsidRDefault="00A83EF9" w:rsidP="00A83EF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музея.</w:t>
      </w:r>
    </w:p>
    <w:p w:rsidR="00A83EF9" w:rsidRPr="00A00600" w:rsidRDefault="00A83EF9" w:rsidP="00A83EF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0600">
        <w:rPr>
          <w:rFonts w:ascii="Times New Roman" w:hAnsi="Times New Roman" w:cs="Times New Roman"/>
          <w:sz w:val="28"/>
          <w:szCs w:val="28"/>
        </w:rPr>
        <w:t>9. Рассказывание стихов руками.</w:t>
      </w:r>
    </w:p>
    <w:p w:rsidR="00A83EF9" w:rsidRDefault="00A83EF9"/>
    <w:sectPr w:rsidR="00A8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4"/>
    <w:rsid w:val="00065F0E"/>
    <w:rsid w:val="00590784"/>
    <w:rsid w:val="00814E24"/>
    <w:rsid w:val="008C0BAF"/>
    <w:rsid w:val="00A83EF9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AF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AF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4534</cp:lastModifiedBy>
  <cp:revision>3</cp:revision>
  <dcterms:created xsi:type="dcterms:W3CDTF">2020-10-07T07:32:00Z</dcterms:created>
  <dcterms:modified xsi:type="dcterms:W3CDTF">2020-10-07T07:44:00Z</dcterms:modified>
</cp:coreProperties>
</file>